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06" w:rsidRDefault="005D1706" w:rsidP="005D1706">
      <w:pPr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-401320</wp:posOffset>
            </wp:positionV>
            <wp:extent cx="904875" cy="866775"/>
            <wp:effectExtent l="19050" t="0" r="9525" b="0"/>
            <wp:wrapNone/>
            <wp:docPr id="3" name="Picture 1" descr="C:\Users\alisona\Desktop\the-hebden-green-logo-with-A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a\Desktop\the-hebden-green-logo-with-Ari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-401320</wp:posOffset>
            </wp:positionV>
            <wp:extent cx="904875" cy="866775"/>
            <wp:effectExtent l="19050" t="0" r="9525" b="0"/>
            <wp:wrapNone/>
            <wp:docPr id="2" name="Picture 1" descr="C:\Users\alisona\Desktop\the-hebden-green-logo-with-A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a\Desktop\the-hebden-green-logo-with-Ari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3E54">
        <w:rPr>
          <w:rFonts w:ascii="Arial" w:hAnsi="Arial" w:cs="Arial"/>
          <w:b/>
          <w:sz w:val="32"/>
          <w:szCs w:val="32"/>
        </w:rPr>
        <w:t>HEBDEN GREEN COMMUNITY SCHOOL</w:t>
      </w:r>
    </w:p>
    <w:p w:rsidR="005D1706" w:rsidRPr="00B43E54" w:rsidRDefault="005D1706" w:rsidP="005D1706">
      <w:pPr>
        <w:ind w:left="-284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D1706" w:rsidRPr="00397809" w:rsidTr="000A4045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D1706" w:rsidRPr="00397809" w:rsidRDefault="005D1706" w:rsidP="000A4045">
            <w:pPr>
              <w:jc w:val="center"/>
              <w:rPr>
                <w:rFonts w:ascii="Arial" w:hAnsi="Arial" w:cs="Arial"/>
                <w:b/>
              </w:rPr>
            </w:pPr>
          </w:p>
          <w:p w:rsidR="005D1706" w:rsidRPr="005D1706" w:rsidRDefault="005D1706" w:rsidP="005D17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1706">
              <w:rPr>
                <w:rFonts w:ascii="Arial" w:hAnsi="Arial" w:cs="Arial"/>
                <w:b/>
                <w:sz w:val="28"/>
                <w:szCs w:val="28"/>
              </w:rPr>
              <w:t>BEHAVIOUR POLICY IN RESIDENTIAL</w:t>
            </w:r>
          </w:p>
        </w:tc>
      </w:tr>
    </w:tbl>
    <w:p w:rsidR="005D1706" w:rsidRPr="00397809" w:rsidRDefault="005D1706" w:rsidP="005D1706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410"/>
        <w:gridCol w:w="2154"/>
        <w:gridCol w:w="1531"/>
      </w:tblGrid>
      <w:tr w:rsidR="005D1706" w:rsidRPr="00397809" w:rsidTr="005D1706">
        <w:tc>
          <w:tcPr>
            <w:tcW w:w="2127" w:type="dxa"/>
            <w:shd w:val="clear" w:color="auto" w:fill="8DB3E2" w:themeFill="text2" w:themeFillTint="66"/>
          </w:tcPr>
          <w:p w:rsidR="005D1706" w:rsidRPr="00397809" w:rsidRDefault="005D1706" w:rsidP="000A4045">
            <w:pPr>
              <w:jc w:val="center"/>
              <w:rPr>
                <w:rFonts w:ascii="Arial" w:hAnsi="Arial" w:cs="Arial"/>
                <w:b/>
              </w:rPr>
            </w:pPr>
            <w:r w:rsidRPr="00397809">
              <w:rPr>
                <w:rFonts w:ascii="Arial" w:hAnsi="Arial" w:cs="Arial"/>
                <w:b/>
              </w:rPr>
              <w:t>Written by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5D1706" w:rsidRPr="00397809" w:rsidRDefault="005D1706" w:rsidP="000A4045">
            <w:pPr>
              <w:jc w:val="center"/>
              <w:rPr>
                <w:rFonts w:ascii="Arial" w:hAnsi="Arial" w:cs="Arial"/>
                <w:b/>
              </w:rPr>
            </w:pPr>
            <w:r w:rsidRPr="00397809">
              <w:rPr>
                <w:rFonts w:ascii="Arial" w:hAnsi="Arial" w:cs="Arial"/>
                <w:b/>
              </w:rPr>
              <w:t>Reviewed by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5D1706" w:rsidRPr="00397809" w:rsidRDefault="005D1706" w:rsidP="000A4045">
            <w:pPr>
              <w:jc w:val="center"/>
              <w:rPr>
                <w:rFonts w:ascii="Arial" w:hAnsi="Arial" w:cs="Arial"/>
                <w:b/>
              </w:rPr>
            </w:pPr>
            <w:r w:rsidRPr="00397809">
              <w:rPr>
                <w:rFonts w:ascii="Arial" w:hAnsi="Arial" w:cs="Arial"/>
                <w:b/>
              </w:rPr>
              <w:t>Ratified by</w:t>
            </w:r>
          </w:p>
        </w:tc>
        <w:tc>
          <w:tcPr>
            <w:tcW w:w="2154" w:type="dxa"/>
            <w:shd w:val="clear" w:color="auto" w:fill="8DB3E2" w:themeFill="text2" w:themeFillTint="66"/>
          </w:tcPr>
          <w:p w:rsidR="005D1706" w:rsidRPr="00397809" w:rsidRDefault="005D1706" w:rsidP="000A4045">
            <w:pPr>
              <w:jc w:val="center"/>
              <w:rPr>
                <w:rFonts w:ascii="Arial" w:hAnsi="Arial" w:cs="Arial"/>
                <w:b/>
              </w:rPr>
            </w:pPr>
            <w:r w:rsidRPr="00397809">
              <w:rPr>
                <w:rFonts w:ascii="Arial" w:hAnsi="Arial" w:cs="Arial"/>
                <w:b/>
              </w:rPr>
              <w:t>Ratified on</w:t>
            </w:r>
          </w:p>
        </w:tc>
        <w:tc>
          <w:tcPr>
            <w:tcW w:w="1531" w:type="dxa"/>
            <w:shd w:val="clear" w:color="auto" w:fill="8DB3E2" w:themeFill="text2" w:themeFillTint="66"/>
          </w:tcPr>
          <w:p w:rsidR="005D1706" w:rsidRPr="00397809" w:rsidRDefault="005D1706" w:rsidP="000A4045">
            <w:pPr>
              <w:jc w:val="center"/>
              <w:rPr>
                <w:rFonts w:ascii="Arial" w:hAnsi="Arial" w:cs="Arial"/>
                <w:b/>
              </w:rPr>
            </w:pPr>
            <w:r w:rsidRPr="00397809">
              <w:rPr>
                <w:rFonts w:ascii="Arial" w:hAnsi="Arial" w:cs="Arial"/>
                <w:b/>
              </w:rPr>
              <w:t xml:space="preserve">Status </w:t>
            </w:r>
          </w:p>
        </w:tc>
      </w:tr>
      <w:tr w:rsidR="005D1706" w:rsidRPr="00397809" w:rsidTr="005D1706">
        <w:tc>
          <w:tcPr>
            <w:tcW w:w="2127" w:type="dxa"/>
          </w:tcPr>
          <w:p w:rsidR="005D1706" w:rsidRDefault="0074252C" w:rsidP="000A40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Stacey Sawicki</w:t>
            </w:r>
          </w:p>
          <w:p w:rsidR="007816ED" w:rsidRPr="00397809" w:rsidRDefault="007816ED" w:rsidP="000A40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5D1706" w:rsidRPr="00397809" w:rsidRDefault="00D37780" w:rsidP="000A40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Sally Woods</w:t>
            </w:r>
          </w:p>
        </w:tc>
        <w:tc>
          <w:tcPr>
            <w:tcW w:w="2410" w:type="dxa"/>
          </w:tcPr>
          <w:p w:rsidR="005D1706" w:rsidRPr="00397809" w:rsidRDefault="0074252C" w:rsidP="000A40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907381">
              <w:rPr>
                <w:rFonts w:ascii="Arial" w:hAnsi="Arial" w:cs="Arial"/>
              </w:rPr>
              <w:t xml:space="preserve">ull </w:t>
            </w:r>
            <w:r>
              <w:rPr>
                <w:rFonts w:ascii="Arial" w:hAnsi="Arial" w:cs="Arial"/>
              </w:rPr>
              <w:t>G</w:t>
            </w:r>
            <w:r w:rsidR="00907381">
              <w:rPr>
                <w:rFonts w:ascii="Arial" w:hAnsi="Arial" w:cs="Arial"/>
              </w:rPr>
              <w:t xml:space="preserve">overning </w:t>
            </w:r>
            <w:r>
              <w:rPr>
                <w:rFonts w:ascii="Arial" w:hAnsi="Arial" w:cs="Arial"/>
              </w:rPr>
              <w:t>B</w:t>
            </w:r>
            <w:r w:rsidR="00907381">
              <w:rPr>
                <w:rFonts w:ascii="Arial" w:hAnsi="Arial" w:cs="Arial"/>
              </w:rPr>
              <w:t>ody</w:t>
            </w:r>
            <w:bookmarkStart w:id="0" w:name="_GoBack"/>
            <w:bookmarkEnd w:id="0"/>
          </w:p>
        </w:tc>
        <w:tc>
          <w:tcPr>
            <w:tcW w:w="2154" w:type="dxa"/>
          </w:tcPr>
          <w:p w:rsidR="005D1706" w:rsidRPr="00397809" w:rsidRDefault="006256F4" w:rsidP="000A4045">
            <w:pPr>
              <w:jc w:val="center"/>
              <w:rPr>
                <w:rFonts w:ascii="Arial" w:hAnsi="Arial" w:cs="Arial"/>
              </w:rPr>
            </w:pPr>
            <w:r w:rsidRPr="006256F4">
              <w:rPr>
                <w:rFonts w:ascii="Arial" w:hAnsi="Arial" w:cs="Arial"/>
              </w:rPr>
              <w:t>September 2021</w:t>
            </w:r>
          </w:p>
        </w:tc>
        <w:tc>
          <w:tcPr>
            <w:tcW w:w="1531" w:type="dxa"/>
          </w:tcPr>
          <w:p w:rsidR="005D1706" w:rsidRPr="00397809" w:rsidRDefault="005D1706" w:rsidP="000A4045">
            <w:pPr>
              <w:jc w:val="center"/>
              <w:rPr>
                <w:rFonts w:ascii="Arial" w:hAnsi="Arial" w:cs="Arial"/>
              </w:rPr>
            </w:pPr>
            <w:r w:rsidRPr="00397809">
              <w:rPr>
                <w:rFonts w:ascii="Arial" w:hAnsi="Arial" w:cs="Arial"/>
              </w:rPr>
              <w:t>School</w:t>
            </w:r>
          </w:p>
        </w:tc>
      </w:tr>
    </w:tbl>
    <w:p w:rsidR="005D1706" w:rsidRPr="00397809" w:rsidRDefault="005D1706" w:rsidP="005D1706">
      <w:pPr>
        <w:jc w:val="center"/>
        <w:rPr>
          <w:rFonts w:ascii="Arial" w:hAnsi="Arial" w:cs="Arial"/>
        </w:rPr>
      </w:pPr>
    </w:p>
    <w:p w:rsidR="005D1706" w:rsidRPr="00397809" w:rsidRDefault="005D1706" w:rsidP="005D1706">
      <w:pPr>
        <w:rPr>
          <w:rFonts w:ascii="Arial" w:hAnsi="Arial" w:cs="Arial"/>
          <w:b/>
        </w:rPr>
      </w:pPr>
      <w:r w:rsidRPr="00397809">
        <w:rPr>
          <w:rFonts w:ascii="Arial" w:hAnsi="Arial" w:cs="Arial"/>
          <w:b/>
        </w:rPr>
        <w:t>1.</w:t>
      </w:r>
      <w:r w:rsidRPr="00397809">
        <w:rPr>
          <w:rFonts w:ascii="Arial" w:hAnsi="Arial" w:cs="Arial"/>
          <w:b/>
        </w:rPr>
        <w:tab/>
        <w:t>Introduction</w:t>
      </w:r>
    </w:p>
    <w:p w:rsidR="000D3BEE" w:rsidRDefault="000D3BEE" w:rsidP="000D3BEE">
      <w:pPr>
        <w:pStyle w:val="Heading2"/>
        <w:spacing w:before="0" w:after="120" w:line="240" w:lineRule="aut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This policy is to be read in conjunction with the Sc</w:t>
      </w:r>
      <w:r w:rsidR="0074252C">
        <w:rPr>
          <w:rFonts w:ascii="Arial" w:hAnsi="Arial"/>
          <w:b w:val="0"/>
          <w:sz w:val="22"/>
          <w:szCs w:val="22"/>
        </w:rPr>
        <w:t xml:space="preserve">hool’s Behaviour and </w:t>
      </w:r>
      <w:r>
        <w:rPr>
          <w:rFonts w:ascii="Arial" w:hAnsi="Arial"/>
          <w:b w:val="0"/>
          <w:sz w:val="22"/>
          <w:szCs w:val="22"/>
        </w:rPr>
        <w:t>Policy</w:t>
      </w:r>
      <w:r w:rsidR="0074252C">
        <w:rPr>
          <w:rFonts w:ascii="Arial" w:hAnsi="Arial"/>
          <w:b w:val="0"/>
          <w:sz w:val="22"/>
          <w:szCs w:val="22"/>
        </w:rPr>
        <w:t xml:space="preserve"> adopted from the CSSC</w:t>
      </w:r>
      <w:r>
        <w:rPr>
          <w:rFonts w:ascii="Arial" w:hAnsi="Arial"/>
          <w:b w:val="0"/>
          <w:sz w:val="22"/>
          <w:szCs w:val="22"/>
        </w:rPr>
        <w:t>.  The aim is to give clear guidance for staff and young people in the residential department with regards to their conduct and to rewards</w:t>
      </w:r>
      <w:r w:rsidR="003B4523">
        <w:rPr>
          <w:rFonts w:ascii="Arial" w:hAnsi="Arial"/>
          <w:b w:val="0"/>
          <w:sz w:val="22"/>
          <w:szCs w:val="22"/>
        </w:rPr>
        <w:t>, systems</w:t>
      </w:r>
      <w:r w:rsidR="0074252C">
        <w:rPr>
          <w:rFonts w:ascii="Arial" w:hAnsi="Arial"/>
          <w:b w:val="0"/>
          <w:sz w:val="22"/>
          <w:szCs w:val="22"/>
        </w:rPr>
        <w:t xml:space="preserve"> and support for challenging behavior.</w:t>
      </w:r>
    </w:p>
    <w:p w:rsidR="00DC36C9" w:rsidRPr="000A238D" w:rsidRDefault="00DC36C9" w:rsidP="008276D7">
      <w:pPr>
        <w:pStyle w:val="BodyText"/>
        <w:spacing w:line="240" w:lineRule="auto"/>
        <w:jc w:val="both"/>
        <w:rPr>
          <w:rFonts w:ascii="Arial" w:hAnsi="Arial" w:cs="Arial"/>
        </w:rPr>
      </w:pPr>
    </w:p>
    <w:p w:rsidR="00102186" w:rsidRPr="000A238D" w:rsidRDefault="00102186" w:rsidP="008276D7">
      <w:pPr>
        <w:pStyle w:val="BodyText"/>
        <w:spacing w:line="240" w:lineRule="auto"/>
        <w:jc w:val="both"/>
        <w:rPr>
          <w:rFonts w:ascii="Arial" w:hAnsi="Arial" w:cs="Arial"/>
        </w:rPr>
      </w:pPr>
      <w:r w:rsidRPr="000A238D">
        <w:rPr>
          <w:rFonts w:ascii="Arial" w:hAnsi="Arial" w:cs="Arial"/>
        </w:rPr>
        <w:t xml:space="preserve">We praise and reward </w:t>
      </w:r>
      <w:r w:rsidR="005F23DF">
        <w:rPr>
          <w:rFonts w:ascii="Arial" w:hAnsi="Arial" w:cs="Arial"/>
        </w:rPr>
        <w:t xml:space="preserve">pupils </w:t>
      </w:r>
      <w:r w:rsidR="005F23DF" w:rsidRPr="000A238D">
        <w:rPr>
          <w:rFonts w:ascii="Arial" w:hAnsi="Arial" w:cs="Arial"/>
        </w:rPr>
        <w:t>for</w:t>
      </w:r>
      <w:r w:rsidRPr="000A238D">
        <w:rPr>
          <w:rFonts w:ascii="Arial" w:hAnsi="Arial" w:cs="Arial"/>
        </w:rPr>
        <w:t xml:space="preserve"> good behaviour in a variety of ways</w:t>
      </w:r>
      <w:r w:rsidR="0074252C">
        <w:rPr>
          <w:rFonts w:ascii="Arial" w:hAnsi="Arial" w:cs="Arial"/>
        </w:rPr>
        <w:t xml:space="preserve"> specific to age, need and pathway</w:t>
      </w:r>
      <w:r w:rsidRPr="000A238D">
        <w:rPr>
          <w:rFonts w:ascii="Arial" w:hAnsi="Arial" w:cs="Arial"/>
        </w:rPr>
        <w:t>:</w:t>
      </w:r>
    </w:p>
    <w:p w:rsidR="00102186" w:rsidRPr="000A238D" w:rsidRDefault="000D3BEE" w:rsidP="008276D7">
      <w:pPr>
        <w:pStyle w:val="ListBullet4"/>
        <w:numPr>
          <w:ilvl w:val="0"/>
          <w:numId w:val="3"/>
        </w:numPr>
        <w:spacing w:after="120" w:line="240" w:lineRule="auto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Staff</w:t>
      </w:r>
      <w:r w:rsidR="00102186" w:rsidRPr="000A238D">
        <w:rPr>
          <w:rFonts w:ascii="Arial" w:hAnsi="Arial" w:cs="Arial"/>
        </w:rPr>
        <w:t xml:space="preserve"> praise </w:t>
      </w:r>
      <w:r w:rsidR="005F23DF">
        <w:rPr>
          <w:rFonts w:ascii="Arial" w:hAnsi="Arial" w:cs="Arial"/>
        </w:rPr>
        <w:t>pupils</w:t>
      </w:r>
      <w:r w:rsidR="0074252C">
        <w:rPr>
          <w:rFonts w:ascii="Arial" w:hAnsi="Arial" w:cs="Arial"/>
        </w:rPr>
        <w:t xml:space="preserve"> verbally, visually or with tactile resources</w:t>
      </w:r>
      <w:r w:rsidR="00102186" w:rsidRPr="000A238D">
        <w:rPr>
          <w:rFonts w:ascii="Arial" w:hAnsi="Arial" w:cs="Arial"/>
        </w:rPr>
        <w:t xml:space="preserve"> for considerate, positive behaviour in such a way as to underline its value to our school.</w:t>
      </w:r>
    </w:p>
    <w:p w:rsidR="00102186" w:rsidRPr="000A238D" w:rsidRDefault="00D37780" w:rsidP="008276D7">
      <w:pPr>
        <w:pStyle w:val="ListBullet4"/>
        <w:numPr>
          <w:ilvl w:val="0"/>
          <w:numId w:val="3"/>
        </w:numPr>
        <w:spacing w:line="240" w:lineRule="auto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Each evening</w:t>
      </w:r>
      <w:r w:rsidR="002F291C">
        <w:rPr>
          <w:rFonts w:ascii="Arial" w:hAnsi="Arial" w:cs="Arial"/>
        </w:rPr>
        <w:t xml:space="preserve">, </w:t>
      </w:r>
      <w:r w:rsidR="00102186" w:rsidRPr="000A238D">
        <w:rPr>
          <w:rFonts w:ascii="Arial" w:hAnsi="Arial" w:cs="Arial"/>
        </w:rPr>
        <w:t xml:space="preserve">we nominate a particular </w:t>
      </w:r>
      <w:r w:rsidR="000D3BEE">
        <w:rPr>
          <w:rFonts w:ascii="Arial" w:hAnsi="Arial" w:cs="Arial"/>
        </w:rPr>
        <w:t xml:space="preserve">pupil </w:t>
      </w:r>
      <w:r w:rsidR="002F291C">
        <w:rPr>
          <w:rFonts w:ascii="Arial" w:hAnsi="Arial" w:cs="Arial"/>
        </w:rPr>
        <w:t>to be ‘</w:t>
      </w:r>
      <w:r w:rsidR="000D3BEE">
        <w:rPr>
          <w:rFonts w:ascii="Arial" w:hAnsi="Arial" w:cs="Arial"/>
        </w:rPr>
        <w:t xml:space="preserve">Residential </w:t>
      </w:r>
      <w:r>
        <w:rPr>
          <w:rFonts w:ascii="Arial" w:hAnsi="Arial" w:cs="Arial"/>
        </w:rPr>
        <w:t>Pupil of the Evening’. They</w:t>
      </w:r>
      <w:r w:rsidR="002F291C">
        <w:rPr>
          <w:rFonts w:ascii="Arial" w:hAnsi="Arial" w:cs="Arial"/>
        </w:rPr>
        <w:t xml:space="preserve"> are awarde</w:t>
      </w:r>
      <w:r w:rsidR="00803BFE">
        <w:rPr>
          <w:rFonts w:ascii="Arial" w:hAnsi="Arial" w:cs="Arial"/>
        </w:rPr>
        <w:t>d with a house point</w:t>
      </w:r>
      <w:r w:rsidR="002F291C">
        <w:rPr>
          <w:rFonts w:ascii="Arial" w:hAnsi="Arial" w:cs="Arial"/>
        </w:rPr>
        <w:t xml:space="preserve">.  </w:t>
      </w:r>
    </w:p>
    <w:p w:rsidR="00E4777F" w:rsidRDefault="00E6733B" w:rsidP="008276D7">
      <w:pPr>
        <w:pStyle w:val="ListBullet4"/>
        <w:numPr>
          <w:ilvl w:val="0"/>
          <w:numId w:val="3"/>
        </w:numPr>
        <w:spacing w:line="240" w:lineRule="auto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Key workers</w:t>
      </w:r>
      <w:r w:rsidR="00E4777F">
        <w:rPr>
          <w:rFonts w:ascii="Arial" w:hAnsi="Arial" w:cs="Arial"/>
        </w:rPr>
        <w:t xml:space="preserve"> for each pupil will recogni</w:t>
      </w:r>
      <w:r>
        <w:rPr>
          <w:rFonts w:ascii="Arial" w:hAnsi="Arial" w:cs="Arial"/>
        </w:rPr>
        <w:t>s</w:t>
      </w:r>
      <w:r w:rsidR="00E4777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pupil </w:t>
      </w:r>
      <w:r w:rsidR="00E4777F">
        <w:rPr>
          <w:rFonts w:ascii="Arial" w:hAnsi="Arial" w:cs="Arial"/>
        </w:rPr>
        <w:t xml:space="preserve">achievements and put them forward </w:t>
      </w:r>
      <w:r>
        <w:rPr>
          <w:rFonts w:ascii="Arial" w:hAnsi="Arial" w:cs="Arial"/>
        </w:rPr>
        <w:t xml:space="preserve">for discussion; </w:t>
      </w:r>
      <w:r w:rsidR="00D37780">
        <w:rPr>
          <w:rFonts w:ascii="Arial" w:hAnsi="Arial" w:cs="Arial"/>
        </w:rPr>
        <w:t xml:space="preserve">they will be rewarded appropriately. </w:t>
      </w:r>
    </w:p>
    <w:p w:rsidR="000C4295" w:rsidRDefault="000C4295" w:rsidP="00E6733B">
      <w:pPr>
        <w:pStyle w:val="NoSpacing"/>
        <w:rPr>
          <w:rFonts w:ascii="Arial" w:hAnsi="Arial" w:cs="Arial"/>
        </w:rPr>
      </w:pPr>
    </w:p>
    <w:p w:rsidR="00E6733B" w:rsidRPr="00E6733B" w:rsidRDefault="00102186" w:rsidP="00E6733B">
      <w:pPr>
        <w:pStyle w:val="NoSpacing"/>
        <w:rPr>
          <w:rFonts w:ascii="Arial" w:hAnsi="Arial" w:cs="Arial"/>
        </w:rPr>
      </w:pPr>
      <w:r w:rsidRPr="00E6733B">
        <w:rPr>
          <w:rFonts w:ascii="Arial" w:hAnsi="Arial" w:cs="Arial"/>
        </w:rPr>
        <w:t xml:space="preserve">The school acknowledges all the efforts and achievements of </w:t>
      </w:r>
      <w:r w:rsidR="002F291C" w:rsidRPr="00E6733B">
        <w:rPr>
          <w:rFonts w:ascii="Arial" w:hAnsi="Arial" w:cs="Arial"/>
        </w:rPr>
        <w:t>pupils</w:t>
      </w:r>
      <w:r w:rsidRPr="00E6733B">
        <w:rPr>
          <w:rFonts w:ascii="Arial" w:hAnsi="Arial" w:cs="Arial"/>
        </w:rPr>
        <w:t xml:space="preserve">, </w:t>
      </w:r>
      <w:r w:rsidR="00E6733B" w:rsidRPr="00E6733B">
        <w:rPr>
          <w:rFonts w:ascii="Arial" w:hAnsi="Arial" w:cs="Arial"/>
        </w:rPr>
        <w:t>during both the school</w:t>
      </w:r>
    </w:p>
    <w:p w:rsidR="00102186" w:rsidRDefault="002F291C" w:rsidP="00E6733B">
      <w:pPr>
        <w:pStyle w:val="NoSpacing"/>
        <w:rPr>
          <w:rFonts w:ascii="Arial" w:hAnsi="Arial" w:cs="Arial"/>
        </w:rPr>
      </w:pPr>
      <w:r w:rsidRPr="00E6733B">
        <w:rPr>
          <w:rFonts w:ascii="Arial" w:hAnsi="Arial" w:cs="Arial"/>
        </w:rPr>
        <w:t xml:space="preserve">day and within the residential department.  </w:t>
      </w:r>
      <w:r w:rsidR="00102186" w:rsidRPr="00E6733B">
        <w:rPr>
          <w:rFonts w:ascii="Arial" w:hAnsi="Arial" w:cs="Arial"/>
        </w:rPr>
        <w:t xml:space="preserve"> Records of Achievement </w:t>
      </w:r>
      <w:r w:rsidR="00E6733B">
        <w:rPr>
          <w:rFonts w:ascii="Arial" w:hAnsi="Arial" w:cs="Arial"/>
        </w:rPr>
        <w:t xml:space="preserve">and daily recording sheets </w:t>
      </w:r>
      <w:r w:rsidR="00102186" w:rsidRPr="00E6733B">
        <w:rPr>
          <w:rFonts w:ascii="Arial" w:hAnsi="Arial" w:cs="Arial"/>
        </w:rPr>
        <w:t xml:space="preserve">contain information regarding </w:t>
      </w:r>
      <w:r w:rsidRPr="00E6733B">
        <w:rPr>
          <w:rFonts w:ascii="Arial" w:hAnsi="Arial" w:cs="Arial"/>
        </w:rPr>
        <w:t>pupil’s wider</w:t>
      </w:r>
      <w:r w:rsidR="00102186" w:rsidRPr="00E6733B">
        <w:rPr>
          <w:rFonts w:ascii="Arial" w:hAnsi="Arial" w:cs="Arial"/>
        </w:rPr>
        <w:t xml:space="preserve"> achievements thereby </w:t>
      </w:r>
      <w:r w:rsidR="00E91302" w:rsidRPr="00E6733B">
        <w:rPr>
          <w:rFonts w:ascii="Arial" w:hAnsi="Arial" w:cs="Arial"/>
        </w:rPr>
        <w:t>recognising</w:t>
      </w:r>
      <w:r w:rsidR="00102186" w:rsidRPr="00E6733B">
        <w:rPr>
          <w:rFonts w:ascii="Arial" w:hAnsi="Arial" w:cs="Arial"/>
        </w:rPr>
        <w:t xml:space="preserve"> personal </w:t>
      </w:r>
      <w:r w:rsidR="00E91302" w:rsidRPr="00E6733B">
        <w:rPr>
          <w:rFonts w:ascii="Arial" w:hAnsi="Arial" w:cs="Arial"/>
        </w:rPr>
        <w:t>endeavour</w:t>
      </w:r>
      <w:r w:rsidR="00102186" w:rsidRPr="00E6733B">
        <w:rPr>
          <w:rFonts w:ascii="Arial" w:hAnsi="Arial" w:cs="Arial"/>
        </w:rPr>
        <w:t xml:space="preserve"> and</w:t>
      </w:r>
      <w:r w:rsidR="00E6733B">
        <w:rPr>
          <w:rFonts w:ascii="Arial" w:hAnsi="Arial" w:cs="Arial"/>
        </w:rPr>
        <w:t xml:space="preserve"> providing </w:t>
      </w:r>
      <w:r w:rsidR="00102186" w:rsidRPr="00E6733B">
        <w:rPr>
          <w:rFonts w:ascii="Arial" w:hAnsi="Arial" w:cs="Arial"/>
        </w:rPr>
        <w:t>positive motivation.</w:t>
      </w:r>
    </w:p>
    <w:p w:rsidR="00E6733B" w:rsidRPr="00E6733B" w:rsidRDefault="00E6733B" w:rsidP="00E6733B">
      <w:pPr>
        <w:pStyle w:val="NoSpacing"/>
        <w:rPr>
          <w:rFonts w:ascii="Arial" w:hAnsi="Arial" w:cs="Arial"/>
        </w:rPr>
      </w:pPr>
    </w:p>
    <w:p w:rsidR="000C4295" w:rsidRDefault="00102186" w:rsidP="000C4295">
      <w:pPr>
        <w:pStyle w:val="BodyText"/>
        <w:spacing w:line="240" w:lineRule="auto"/>
        <w:ind w:left="0" w:firstLine="0"/>
        <w:jc w:val="both"/>
        <w:rPr>
          <w:rFonts w:ascii="Arial" w:hAnsi="Arial" w:cs="Arial"/>
        </w:rPr>
      </w:pPr>
      <w:r w:rsidRPr="000A238D">
        <w:rPr>
          <w:rFonts w:ascii="Arial" w:hAnsi="Arial" w:cs="Arial"/>
        </w:rPr>
        <w:t xml:space="preserve">The school uses a number of </w:t>
      </w:r>
      <w:r w:rsidR="0074252C">
        <w:rPr>
          <w:rFonts w:ascii="Arial" w:hAnsi="Arial" w:cs="Arial"/>
        </w:rPr>
        <w:t>systems to uphold</w:t>
      </w:r>
      <w:r w:rsidRPr="000A238D">
        <w:rPr>
          <w:rFonts w:ascii="Arial" w:hAnsi="Arial" w:cs="Arial"/>
        </w:rPr>
        <w:t xml:space="preserve"> school rules, and to ensure a safe and positive learning environment</w:t>
      </w:r>
      <w:r w:rsidR="0074252C">
        <w:rPr>
          <w:rFonts w:ascii="Arial" w:hAnsi="Arial" w:cs="Arial"/>
        </w:rPr>
        <w:t xml:space="preserve"> that are specific to age, need and pathway. </w:t>
      </w:r>
      <w:r w:rsidR="00E6733B">
        <w:rPr>
          <w:rFonts w:ascii="Arial" w:hAnsi="Arial" w:cs="Arial"/>
        </w:rPr>
        <w:t xml:space="preserve">Some </w:t>
      </w:r>
      <w:r w:rsidR="00D37780">
        <w:rPr>
          <w:rFonts w:ascii="Arial" w:hAnsi="Arial" w:cs="Arial"/>
        </w:rPr>
        <w:t>pupils have Individual Support</w:t>
      </w:r>
      <w:r w:rsidR="00E6733B">
        <w:rPr>
          <w:rFonts w:ascii="Arial" w:hAnsi="Arial" w:cs="Arial"/>
        </w:rPr>
        <w:t xml:space="preserve"> Plans; these are discussed with Sally Woods, Senior Childcare Associate and Emotional Literacy Support</w:t>
      </w:r>
      <w:r w:rsidR="0074252C">
        <w:rPr>
          <w:rFonts w:ascii="Arial" w:hAnsi="Arial" w:cs="Arial"/>
        </w:rPr>
        <w:t xml:space="preserve"> Assistant who sits on the Our</w:t>
      </w:r>
      <w:r w:rsidR="00D37780">
        <w:rPr>
          <w:rFonts w:ascii="Arial" w:hAnsi="Arial" w:cs="Arial"/>
        </w:rPr>
        <w:t xml:space="preserve"> ways of working</w:t>
      </w:r>
      <w:r w:rsidR="00E6733B">
        <w:rPr>
          <w:rFonts w:ascii="Arial" w:hAnsi="Arial" w:cs="Arial"/>
        </w:rPr>
        <w:t xml:space="preserve"> Team. They are modified and used within the residential setting and feedback given to class teachers and to parents/ carers. </w:t>
      </w:r>
    </w:p>
    <w:p w:rsidR="00E6733B" w:rsidRDefault="00E6733B" w:rsidP="000C4295">
      <w:pPr>
        <w:pStyle w:val="BodyText"/>
        <w:spacing w:line="240" w:lineRule="auto"/>
        <w:ind w:left="0" w:firstLine="0"/>
        <w:jc w:val="both"/>
        <w:rPr>
          <w:rFonts w:ascii="Arial" w:hAnsi="Arial"/>
        </w:rPr>
      </w:pPr>
      <w:r w:rsidRPr="000C4295">
        <w:rPr>
          <w:rFonts w:ascii="Arial" w:hAnsi="Arial"/>
        </w:rPr>
        <w:t xml:space="preserve">On occasion, where a pupil has displayed consistently challenging behaviour, defined as verbal </w:t>
      </w:r>
      <w:r w:rsidR="0074252C">
        <w:rPr>
          <w:rFonts w:ascii="Arial" w:hAnsi="Arial"/>
        </w:rPr>
        <w:t xml:space="preserve">and/ or physical the staff team will work alongside school, family and the individual to review suitability of provision and work collaboratively to move forward. </w:t>
      </w:r>
      <w:r w:rsidR="000C4295" w:rsidRPr="000C4295">
        <w:rPr>
          <w:rFonts w:ascii="Arial" w:hAnsi="Arial"/>
        </w:rPr>
        <w:t xml:space="preserve">In some </w:t>
      </w:r>
      <w:r w:rsidR="00907381" w:rsidRPr="000C4295">
        <w:rPr>
          <w:rFonts w:ascii="Arial" w:hAnsi="Arial"/>
        </w:rPr>
        <w:t>cases,</w:t>
      </w:r>
      <w:r w:rsidR="000C4295" w:rsidRPr="000C4295">
        <w:rPr>
          <w:rFonts w:ascii="Arial" w:hAnsi="Arial"/>
        </w:rPr>
        <w:t xml:space="preserve"> where a pupils’ behaviour is deemed sufficiently challenging and/ or dangerous, parents may be asked to pick up their child from residential. </w:t>
      </w:r>
    </w:p>
    <w:p w:rsidR="00896D0C" w:rsidRDefault="00102186" w:rsidP="000C4295">
      <w:pPr>
        <w:pStyle w:val="BodyText"/>
        <w:spacing w:line="240" w:lineRule="auto"/>
        <w:ind w:left="0" w:firstLine="0"/>
        <w:jc w:val="both"/>
        <w:rPr>
          <w:rFonts w:ascii="Arial" w:hAnsi="Arial" w:cs="Arial"/>
        </w:rPr>
      </w:pPr>
      <w:r w:rsidRPr="000A238D">
        <w:rPr>
          <w:rFonts w:ascii="Arial" w:hAnsi="Arial" w:cs="Arial"/>
        </w:rPr>
        <w:t xml:space="preserve">If parents and carers have any concerns about the way that their child has been treated, they should initially contact the </w:t>
      </w:r>
      <w:r w:rsidR="00D37780">
        <w:rPr>
          <w:rFonts w:ascii="Arial" w:hAnsi="Arial" w:cs="Arial"/>
        </w:rPr>
        <w:t>Head of Care</w:t>
      </w:r>
      <w:r w:rsidRPr="000A238D">
        <w:rPr>
          <w:rFonts w:ascii="Arial" w:hAnsi="Arial" w:cs="Arial"/>
        </w:rPr>
        <w:t xml:space="preserve">. If their concerns remain, they should contact the </w:t>
      </w:r>
      <w:r w:rsidR="007C3664">
        <w:rPr>
          <w:rFonts w:ascii="Arial" w:hAnsi="Arial" w:cs="Arial"/>
        </w:rPr>
        <w:t>H</w:t>
      </w:r>
      <w:r w:rsidR="00537F3A" w:rsidRPr="000A238D">
        <w:rPr>
          <w:rFonts w:ascii="Arial" w:hAnsi="Arial" w:cs="Arial"/>
        </w:rPr>
        <w:t>eadteacher</w:t>
      </w:r>
      <w:r w:rsidRPr="000A238D">
        <w:rPr>
          <w:rFonts w:ascii="Arial" w:hAnsi="Arial" w:cs="Arial"/>
        </w:rPr>
        <w:t xml:space="preserve"> to discuss the issues involved.  If parents or carers wish to complain further about actions taken by the school, they should contact the</w:t>
      </w:r>
      <w:r w:rsidR="00537F3A">
        <w:rPr>
          <w:rFonts w:ascii="Arial" w:hAnsi="Arial" w:cs="Arial"/>
        </w:rPr>
        <w:t xml:space="preserve"> headteacher, or the </w:t>
      </w:r>
      <w:r w:rsidR="00537F3A" w:rsidRPr="000A238D">
        <w:rPr>
          <w:rFonts w:ascii="Arial" w:hAnsi="Arial" w:cs="Arial"/>
        </w:rPr>
        <w:t>Chair</w:t>
      </w:r>
      <w:r w:rsidRPr="000A238D">
        <w:rPr>
          <w:rFonts w:ascii="Arial" w:hAnsi="Arial" w:cs="Arial"/>
        </w:rPr>
        <w:t xml:space="preserve"> of the Governing Body, in accordance with the school’s Complaints Policy.  </w:t>
      </w:r>
    </w:p>
    <w:p w:rsidR="00712781" w:rsidRPr="000C4295" w:rsidRDefault="00712781" w:rsidP="000C4295">
      <w:pPr>
        <w:rPr>
          <w:rFonts w:ascii="Arial" w:eastAsia="Calibri" w:hAnsi="Arial" w:cs="Arial"/>
          <w:lang w:val="en-US"/>
        </w:rPr>
      </w:pPr>
    </w:p>
    <w:sectPr w:rsidR="00712781" w:rsidRPr="000C4295" w:rsidSect="005D1706">
      <w:headerReference w:type="default" r:id="rId8"/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E58" w:rsidRDefault="00416E58" w:rsidP="0058054E">
      <w:pPr>
        <w:spacing w:after="0" w:line="240" w:lineRule="auto"/>
      </w:pPr>
      <w:r>
        <w:separator/>
      </w:r>
    </w:p>
  </w:endnote>
  <w:endnote w:type="continuationSeparator" w:id="0">
    <w:p w:rsidR="00416E58" w:rsidRDefault="00416E58" w:rsidP="0058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E58" w:rsidRDefault="00416E58" w:rsidP="0058054E">
      <w:pPr>
        <w:spacing w:after="0" w:line="240" w:lineRule="auto"/>
      </w:pPr>
      <w:r>
        <w:separator/>
      </w:r>
    </w:p>
  </w:footnote>
  <w:footnote w:type="continuationSeparator" w:id="0">
    <w:p w:rsidR="00416E58" w:rsidRDefault="00416E58" w:rsidP="0058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95" w:rsidRPr="0058054E" w:rsidRDefault="000C4295" w:rsidP="0058054E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29095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DE23086"/>
    <w:multiLevelType w:val="multilevel"/>
    <w:tmpl w:val="9AFC4C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F15C57"/>
    <w:multiLevelType w:val="hybridMultilevel"/>
    <w:tmpl w:val="A4503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986083"/>
    <w:multiLevelType w:val="hybridMultilevel"/>
    <w:tmpl w:val="A18E6CB6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86"/>
    <w:rsid w:val="00022F11"/>
    <w:rsid w:val="000648F1"/>
    <w:rsid w:val="000A238D"/>
    <w:rsid w:val="000A248B"/>
    <w:rsid w:val="000C4295"/>
    <w:rsid w:val="000D3BEE"/>
    <w:rsid w:val="00102186"/>
    <w:rsid w:val="00130845"/>
    <w:rsid w:val="00135F11"/>
    <w:rsid w:val="001D12C5"/>
    <w:rsid w:val="001D197C"/>
    <w:rsid w:val="00227944"/>
    <w:rsid w:val="0027746B"/>
    <w:rsid w:val="002A0455"/>
    <w:rsid w:val="002C17DA"/>
    <w:rsid w:val="002F291C"/>
    <w:rsid w:val="00324137"/>
    <w:rsid w:val="0034215F"/>
    <w:rsid w:val="003A686E"/>
    <w:rsid w:val="003B4523"/>
    <w:rsid w:val="003D317A"/>
    <w:rsid w:val="003D7D41"/>
    <w:rsid w:val="003F0CB2"/>
    <w:rsid w:val="00416E58"/>
    <w:rsid w:val="00455F4B"/>
    <w:rsid w:val="004814FE"/>
    <w:rsid w:val="00493FB0"/>
    <w:rsid w:val="00537F3A"/>
    <w:rsid w:val="00542DE8"/>
    <w:rsid w:val="00553061"/>
    <w:rsid w:val="0058054E"/>
    <w:rsid w:val="005D1706"/>
    <w:rsid w:val="005F23DF"/>
    <w:rsid w:val="00600CB7"/>
    <w:rsid w:val="006256F4"/>
    <w:rsid w:val="00640069"/>
    <w:rsid w:val="0064554D"/>
    <w:rsid w:val="00654DEE"/>
    <w:rsid w:val="00674B4C"/>
    <w:rsid w:val="006A1C89"/>
    <w:rsid w:val="007032E0"/>
    <w:rsid w:val="00707125"/>
    <w:rsid w:val="00712781"/>
    <w:rsid w:val="0074252C"/>
    <w:rsid w:val="007816ED"/>
    <w:rsid w:val="007C3664"/>
    <w:rsid w:val="00803BFE"/>
    <w:rsid w:val="008276D7"/>
    <w:rsid w:val="00831845"/>
    <w:rsid w:val="00896D0C"/>
    <w:rsid w:val="00907381"/>
    <w:rsid w:val="00A11799"/>
    <w:rsid w:val="00A425C8"/>
    <w:rsid w:val="00B736A3"/>
    <w:rsid w:val="00BD1E43"/>
    <w:rsid w:val="00C062B3"/>
    <w:rsid w:val="00C3362E"/>
    <w:rsid w:val="00C8699C"/>
    <w:rsid w:val="00D118A0"/>
    <w:rsid w:val="00D33687"/>
    <w:rsid w:val="00D37780"/>
    <w:rsid w:val="00D63E38"/>
    <w:rsid w:val="00DC36C9"/>
    <w:rsid w:val="00E21BBE"/>
    <w:rsid w:val="00E4777F"/>
    <w:rsid w:val="00E6733B"/>
    <w:rsid w:val="00E76EF5"/>
    <w:rsid w:val="00E91302"/>
    <w:rsid w:val="00F664F6"/>
    <w:rsid w:val="00F7711B"/>
    <w:rsid w:val="00F9371E"/>
    <w:rsid w:val="00FA0ABB"/>
    <w:rsid w:val="00FD0094"/>
    <w:rsid w:val="00FD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981"/>
  <w15:docId w15:val="{741A6D7F-51D2-425F-850F-4C99ADF4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186"/>
  </w:style>
  <w:style w:type="paragraph" w:styleId="Heading1">
    <w:name w:val="heading 1"/>
    <w:basedOn w:val="Normal"/>
    <w:next w:val="Normal"/>
    <w:link w:val="Heading1Char"/>
    <w:qFormat/>
    <w:rsid w:val="00102186"/>
    <w:pPr>
      <w:keepNext/>
      <w:spacing w:before="240" w:after="60"/>
      <w:jc w:val="center"/>
      <w:outlineLvl w:val="0"/>
    </w:pPr>
    <w:rPr>
      <w:rFonts w:ascii="Calibri" w:eastAsia="Calibri" w:hAnsi="Calibri" w:cs="Arial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102186"/>
    <w:pPr>
      <w:keepNext/>
      <w:spacing w:before="240" w:after="60"/>
      <w:outlineLvl w:val="1"/>
    </w:pPr>
    <w:rPr>
      <w:rFonts w:ascii="Calibri" w:eastAsia="Calibri" w:hAnsi="Calibri" w:cs="Arial"/>
      <w:b/>
      <w:bCs/>
      <w:iCs/>
      <w:sz w:val="24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102186"/>
    <w:pPr>
      <w:keepNext/>
      <w:spacing w:before="240" w:after="60"/>
      <w:outlineLvl w:val="2"/>
    </w:pPr>
    <w:rPr>
      <w:rFonts w:ascii="Calibri" w:eastAsia="Calibri" w:hAnsi="Calibri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186"/>
    <w:rPr>
      <w:rFonts w:ascii="Calibri" w:eastAsia="Calibri" w:hAnsi="Calibri" w:cs="Arial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02186"/>
    <w:rPr>
      <w:rFonts w:ascii="Calibri" w:eastAsia="Calibri" w:hAnsi="Calibri" w:cs="Arial"/>
      <w:b/>
      <w:bCs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102186"/>
    <w:rPr>
      <w:rFonts w:ascii="Calibri" w:eastAsia="Calibri" w:hAnsi="Calibri" w:cs="Arial"/>
      <w:b/>
      <w:bCs/>
      <w:szCs w:val="26"/>
      <w:lang w:val="en-US"/>
    </w:rPr>
  </w:style>
  <w:style w:type="paragraph" w:styleId="BodyText">
    <w:name w:val="Body Text"/>
    <w:basedOn w:val="Normal"/>
    <w:link w:val="BodyTextChar"/>
    <w:rsid w:val="00102186"/>
    <w:pPr>
      <w:spacing w:after="120"/>
      <w:ind w:left="720" w:hanging="720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102186"/>
    <w:rPr>
      <w:rFonts w:ascii="Calibri" w:eastAsia="Calibri" w:hAnsi="Calibri" w:cs="Times New Roman"/>
      <w:lang w:val="en-US"/>
    </w:rPr>
  </w:style>
  <w:style w:type="paragraph" w:styleId="ListBullet4">
    <w:name w:val="List Bullet 4"/>
    <w:basedOn w:val="Normal"/>
    <w:rsid w:val="00102186"/>
    <w:pPr>
      <w:numPr>
        <w:numId w:val="1"/>
      </w:numPr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80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54E"/>
  </w:style>
  <w:style w:type="paragraph" w:styleId="Footer">
    <w:name w:val="footer"/>
    <w:basedOn w:val="Normal"/>
    <w:link w:val="FooterChar"/>
    <w:uiPriority w:val="99"/>
    <w:semiHidden/>
    <w:unhideWhenUsed/>
    <w:rsid w:val="00580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54E"/>
  </w:style>
  <w:style w:type="paragraph" w:styleId="BalloonText">
    <w:name w:val="Balloon Text"/>
    <w:basedOn w:val="Normal"/>
    <w:link w:val="BalloonTextChar"/>
    <w:uiPriority w:val="99"/>
    <w:semiHidden/>
    <w:unhideWhenUsed/>
    <w:rsid w:val="0058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733B"/>
    <w:pPr>
      <w:spacing w:after="0" w:line="240" w:lineRule="auto"/>
    </w:pPr>
  </w:style>
  <w:style w:type="table" w:styleId="TableGrid">
    <w:name w:val="Table Grid"/>
    <w:basedOn w:val="TableNormal"/>
    <w:uiPriority w:val="59"/>
    <w:rsid w:val="005D1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Ashley</dc:creator>
  <cp:lastModifiedBy>Amanda Martin</cp:lastModifiedBy>
  <cp:revision>4</cp:revision>
  <cp:lastPrinted>2018-03-19T18:53:00Z</cp:lastPrinted>
  <dcterms:created xsi:type="dcterms:W3CDTF">2021-09-20T11:03:00Z</dcterms:created>
  <dcterms:modified xsi:type="dcterms:W3CDTF">2021-11-01T11:17:00Z</dcterms:modified>
</cp:coreProperties>
</file>